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4B3201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17 มีนาคม พ.ศ. 2565</w:t>
      </w:r>
    </w:p>
    <w:p w:rsidR="00635A48" w:rsidRPr="00F87913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EB1687" w:rsidRPr="00EB1687">
        <w:rPr>
          <w:rFonts w:ascii="BrowalliaUPC" w:hAnsi="BrowalliaUPC" w:cs="BrowalliaUPC"/>
          <w:b/>
          <w:bCs/>
          <w:sz w:val="32"/>
          <w:szCs w:val="32"/>
          <w:cs/>
        </w:rPr>
        <w:t xml:space="preserve">3 </w:t>
      </w:r>
      <w:bookmarkStart w:id="0" w:name="_GoBack"/>
      <w:r w:rsidR="00EB1687" w:rsidRPr="00EB1687">
        <w:rPr>
          <w:rFonts w:ascii="BrowalliaUPC" w:hAnsi="BrowalliaUPC" w:cs="BrowalliaUPC"/>
          <w:b/>
          <w:bCs/>
          <w:sz w:val="32"/>
          <w:szCs w:val="32"/>
          <w:cs/>
        </w:rPr>
        <w:t>มาตรการบรรเทาผลกระทบจากราคาน้ำมันเชื้อเพลิงที่ปรับตัวสูงขึ้น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B1687">
        <w:rPr>
          <w:rFonts w:ascii="BrowalliaUPC" w:hAnsi="BrowalliaUPC" w:cs="BrowalliaUPC"/>
          <w:sz w:val="32"/>
          <w:szCs w:val="32"/>
          <w:cs/>
        </w:rPr>
        <w:t>1. เมื่อวันที่ 31 มกราคม 2565 คณะกรรมการบริหารนโยบายพลังงาน (กบง.) ได้มีมติเห็นชอบหลักการแนวทางการกำหนดสัดส่วนการผสม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 (บี100) ในสถานการณ์ราคาน้ำมันเชื้อเพลิงภาวะปกติ ดังนี้ ระยะสั้น (พ.ศ. 2565 ถึง พ.ศ. 2566) กำหนดให้มีน้ำมันดีเซลหมุนเร็ว 2 เกรด คือ น้ำมันดีเซลหมุนเร็ว บี7 และน้ำมันดีเซลหมุนเร็ว บี20 สำหรับใช้กับรถบรรทุกขนาดใหญ่ และระยะยาว (พ.ศ. 2567 เป็นต้นไป) กำหนดให้มีน้ำมันดีเซลหมุนเร็ว บี7 เกรดเดียว สำหรับภาวะวิกฤติ คือ ราคาขายปลีกน้ำมันดีเซลหมุนเร็วสูงกว่า 30 บาทต่อลิตร โดยไม่มีการชดเชยราคาจากกองทุนน้ำมันเชื้อเพลิง แบ่งเป็น 2 กรณี คือ หากราคา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 สูงกว่า 1.5 เท่า หรือ 2.5 เท่า ของราคา ณ โรงกลั่นของน้ำมันดีเซลพื้นฐาน (บี0) ให้นำเสนอ กบง. พิจารณาปรับลดสัดส่วนผสมของ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เป็นร้อยละ 5 หรือร้อยละ 3 ตามลำดับ และต่อมา เมื่อวันที่ 31 มกราคม 2565 กบง. ได้มีมติเห็นชอบมาตรการบรรเทาผลกระทบจากราคาน้ำมันดีเซลหมุนเร็ว ที่ปรับตัวสูงขึ้นในระยะสั้น ตั้งแต่วันที่ 5 กุมภาพันธ์ 2565 ถึงวันที่ 31 มีนาคม 2565 ดังนี้ (1) กำหนดสัดส่วนการผสม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อร์ของกรดไขมันในน้ำมันดีเซลหมุนเร็ว บี7 น้ำมันดีเซลหมุนเร็วธรรมดา (บี10) และน้ำมันดีเซลหมุนเร็ว บี20 ในอัตราไม่ต่ำกว่าร้อยละ 5 ทั้ง 3 ชนิด และไม่สูงกว่าร้อยละ 7 ร้อยละ 10 และร้อยละ 20 โดยปริมาตร ตามลำดับ (2) มอบหมายให้กรมธุรกิจพลังงาน (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 xml:space="preserve">.) ออกประกาศ 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. เรื่อง กำหนดลักษณะและคุณภาพของน้ำมันดีเซล (ฉบับที่ 9) พ.ศ. 2565 ให้สอดคล้องกับมาตรการบรรเทาผลกระทบ และมอบหมายให้กรมพัฒนาพลังงานทดแทนและอนุรักษ์พลังงาน (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พพ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.) นำเสนอมาตรการบรรเทาผลกระทบ ต่อคณะกรรมการนโยบายปาล์มน้ำมันแห่งชาติ (กนป.) เพื่อทราบ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B1687">
        <w:rPr>
          <w:rFonts w:ascii="BrowalliaUPC" w:hAnsi="BrowalliaUPC" w:cs="BrowalliaUPC"/>
          <w:sz w:val="32"/>
          <w:szCs w:val="32"/>
          <w:cs/>
        </w:rPr>
        <w:t xml:space="preserve">        2. ราคาน้ำมันตลาดโลกปัจจุบันมีแนวโน้มปรับตัวสูงขึ้นอย่างต่อเนื่อง โดยตั้งแต่เดือนมกราคม 2565 ราคาน้ำมันดิบดูไบปรับขึ้น 27 ครั้ง อยู่ในช่วง 0.03 ถึง 3.45 บาทต่อลิตร และปรับลง 22 ครั้ง อยู่ในช่วง 0.02 ถึง 2.56 บาทต่อลิตร โดยรวมเฉลี่ยปรับขึ้น 6.82 บาทต่อลิตร ทั้งนี้ การเคลื่อนไหวของราคาน้ำมันตลาดโลกดังกล่าวสะท้อนสู่ราคาขายปลีกน้ำมันเชื้อเพลิงในประเทศ โดยตั้งแต่เดือนมกราคม 2565 ปรับขึ้น 17 ครั้ง ครั้งละ 0.40 ถึง 1.00 บาทต่อลิตร เนื่องจากค่าการตลาดน้ำมันเชื้อเพลิงเฉลี่ยต่ำกว่าระดับเหมาะสม ที่ 2.00 บาทต่อลิตร ราคาขายปลีกน้ำมันเบนซินและกลุ่มแก๊สโซ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ล 95</w:t>
      </w:r>
      <w:r w:rsidRPr="00EB1687">
        <w:rPr>
          <w:rFonts w:ascii="BrowalliaUPC" w:hAnsi="BrowalliaUPC" w:cs="BrowalliaUPC"/>
          <w:sz w:val="32"/>
          <w:szCs w:val="32"/>
        </w:rPr>
        <w:t>E</w:t>
      </w:r>
      <w:r w:rsidRPr="00EB1687">
        <w:rPr>
          <w:rFonts w:ascii="BrowalliaUPC" w:hAnsi="BrowalliaUPC" w:cs="BrowalliaUPC"/>
          <w:sz w:val="32"/>
          <w:szCs w:val="32"/>
          <w:cs/>
        </w:rPr>
        <w:t>10</w:t>
      </w:r>
      <w:r w:rsidRPr="00EB1687">
        <w:rPr>
          <w:rFonts w:ascii="BrowalliaUPC" w:hAnsi="BrowalliaUPC" w:cs="BrowalliaUPC"/>
          <w:sz w:val="32"/>
          <w:szCs w:val="32"/>
        </w:rPr>
        <w:t xml:space="preserve"> E</w:t>
      </w:r>
      <w:r w:rsidRPr="00EB1687">
        <w:rPr>
          <w:rFonts w:ascii="BrowalliaUPC" w:hAnsi="BrowalliaUPC" w:cs="BrowalliaUPC"/>
          <w:sz w:val="32"/>
          <w:szCs w:val="32"/>
          <w:cs/>
        </w:rPr>
        <w:t xml:space="preserve">20 </w:t>
      </w:r>
      <w:r w:rsidRPr="00EB1687">
        <w:rPr>
          <w:rFonts w:ascii="BrowalliaUPC" w:hAnsi="BrowalliaUPC" w:cs="BrowalliaUPC"/>
          <w:sz w:val="32"/>
          <w:szCs w:val="32"/>
          <w:cs/>
        </w:rPr>
        <w:lastRenderedPageBreak/>
        <w:t>และ 91</w:t>
      </w:r>
      <w:r w:rsidRPr="00EB1687">
        <w:rPr>
          <w:rFonts w:ascii="BrowalliaUPC" w:hAnsi="BrowalliaUPC" w:cs="BrowalliaUPC"/>
          <w:sz w:val="32"/>
          <w:szCs w:val="32"/>
        </w:rPr>
        <w:t>E</w:t>
      </w:r>
      <w:r w:rsidRPr="00EB1687">
        <w:rPr>
          <w:rFonts w:ascii="BrowalliaUPC" w:hAnsi="BrowalliaUPC" w:cs="BrowalliaUPC"/>
          <w:sz w:val="32"/>
          <w:szCs w:val="32"/>
          <w:cs/>
        </w:rPr>
        <w:t>10 ปรับขึ้นรวม 8.60 บาทต่อลิตร และกลุ่มดีเซลหมุนเร็ว บี7 บี10 และ บี20 ปรับขึ้นรวม 1.50 บาทต่อลิตร เป็นไปในทิศทางเดียวกับราคาน้ำมันเบนซิน 95 และน้ำมันดีเซลตลาดสิงคโปร์ที่ปรับเพิ่มขึ้นรวม 7.60 บาทต่อลิตร และ 6.93 บาทต่อลิตร ตามลำดับ ด้านราคา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 (บี100) มีแนวโน้มปรับตัวเพิ่มขึ้นเช่นกัน โดย ณ วันที่ 20 มีนาคม 2565 อยู่ที่ 56.58 บาทต่อลิตร เพิ่มขึ้นจากต้นเดือนมกราคม 2565 ซึ่งอยู่ที่ 51.56 บาทต่อลิตร หรือเพิ่มขึ้นประมาณร้อยละ 10 ส่งผลต่อต้นทุนราคาน้ำมันดีเซลหมุนเร็วที่ผสม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โอดีเซลขั้นต่ำร้อยละ 5 ประมาณ 2.83 บาทต่อลิตร ทั้งนี้ จากสถานการณ์ความไม่สงบระหว่างสหพันธรัฐรัสเซียและประเทศยูเครนส่งผลให้ราคาพลังงาน ในตลาดโลกโดยเฉพาะในช่วงเดือนมีนาคม 2565 มีความผันผวนอย่างรุนแรง โดยเมื่อวันที่ 9 มีนาคม 2565 ราคาน้ำมันดีเซลตลาดสิงคโปร์ขึ้นไปแตะระดับสูงสุดในรอบ 14 ปี นับตั้งแต่ปี 2551 โดยอยู่ที่ประมาณ 180 เหรียญสหรัฐฯ ต่อบาร์เรล และราคาน้ำมันดิบดูไบอยู่ที่ประมาณ 130 เหรียญสหรัฐฯ ต่อบาร์เรล ประกอบกับราคา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โอดีเซลที่ปรับเพิ่มขึ้น ส่งผลให้ต้นทุนราคาน้ำมันในประเทศปรับตัวสูงขึ้น โดยปัจจุบันกองทุนน้ำมันเชื้อเพลิงเป็นกลไกหลักในการรักษาเสถียรภาพราคาขายปลีกน้ำมันกลุ่มดีเซลหมุนเร็วไม่ให้เกินระดับ 30 บาทต่อลิตร ส่งผลต่อภาระค่าใช้จ่ายของกองทุนน้ำมันฯ ที่ต้องจ่ายเงินชดเชย โดย ณ วันที่ 13 มีนาคม 2565 ฐานะกองทุนน้ำมันฯ สุทธิติดลบ 29,336 ล้านบาท และสภาพคล่องสุทธิติดลบ 18,182 ล้านบาท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B1687">
        <w:rPr>
          <w:rFonts w:ascii="BrowalliaUPC" w:hAnsi="BrowalliaUPC" w:cs="BrowalliaUPC"/>
          <w:sz w:val="32"/>
          <w:szCs w:val="32"/>
          <w:cs/>
        </w:rPr>
        <w:t xml:space="preserve">        3. หากกองทุนน้ำมันฯ ไม่มีการชดเชยราคา ณ วันที่ 15 มีนาคม 2565 ราคาขายปลีกน้ำมันดีเซลหมุนเร็วจะอยู่ที่ประมาณ 37.71 บาทต่อลิตร และราคา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โอดีเซลอยู่ที่ 56.58 บาทต่อลิตร ซึ่งสูงกว่าราคา ณ โรงกลั่นของน้ำมันดีเซลพื้นฐานซึ่งอยู่ที่ 27.39 บาทต่อลิตร ประมาณ 2.06 เท่า โดยตามแนวทางการกำหนดสัดส่วนการผสม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โอดีเซลในสถานการณ์ราคาน้ำมันเชื้อเพลิงภาวะวิกฤติ ตามมติ กบง. เมื่อวันที่ 31 มกราคม 2565 กรณีราคาขายปลีกน้ำมันดีเซลหมุนเร็วสูงกว่า 30 บาทต่อลิตร โดยไม่มีการชดเชยราคาจากกองทุนน้ำมันฯ และราคา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โอดีเซลสูงกว่า 1.5 เท่า ของราคา ณ โรงกลั่นของน้ำมันดีเซลพื้นฐาน ให้นำเสนอ กบง. พิจารณาปรับลดสัดส่วนผสมของ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โอดีเซลในน้ำมันดีเซลหมุนเร็วเป็นร้อยละ 5 กระทรวงพลังงาน จึงเสนอมาตรการบรรเทาผลกระทบจากราคาน้ำมันดีเซลหมุนเร็วที่ปรับตัวสูงขึ้นในระยะสั้น ตั้งแต่วันที่ 1 เมษายน 2565 ถึงวันที่ 30 มิถุนายน 2565 โดยให้คงสัดส่วนผสม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โอดีเซลในน้ำมันดีเซลหมุนเร็วที่ร้อยละ 5 ตามแนวทางดังกล่าว และขอความร่วมมือจากผู้ค้าน้ำมันคงค่าการตลาดน้ำมันเชื้อเพลิงกลุ่มดีเซลไม่เกิน 1.40 บาทต่อลิตร ทั้งนี้ ฝ่ายเลขานุการฯ มีความเห็นว่า การคงสัดส่วนผสม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โอดีเซลในน้ำมันดีเซลหมุนเร็วที่ร้อยละ 5 เป็นแนวทาง ที่เหมาะสมในช่วงราคาน้ำมันตลาดโลกยังอยู่ในระดับสูง และเป็นไปตามมติ กบง. เมื่อวันที่ 31 มกราคม 2565 อย่างไรก็ดี มาตรการดังกล่าวจะทำให้สต๊อกน้ำมันปาล์มดิบ (</w:t>
      </w:r>
      <w:r w:rsidRPr="00EB1687">
        <w:rPr>
          <w:rFonts w:ascii="BrowalliaUPC" w:hAnsi="BrowalliaUPC" w:cs="BrowalliaUPC"/>
          <w:sz w:val="32"/>
          <w:szCs w:val="32"/>
        </w:rPr>
        <w:t xml:space="preserve">CPO) </w:t>
      </w:r>
      <w:r w:rsidRPr="00EB1687">
        <w:rPr>
          <w:rFonts w:ascii="BrowalliaUPC" w:hAnsi="BrowalliaUPC" w:cs="BrowalliaUPC"/>
          <w:sz w:val="32"/>
          <w:szCs w:val="32"/>
          <w:cs/>
        </w:rPr>
        <w:t xml:space="preserve">สูงกว่าสต๊อกที่เหมาะสมของประเทศที่ระดับ 3 แสนตันในสิ้นเดือนพฤษภาคม 2565 จึงเห็นควรประสานกระทรวงพาณิชย์ดำเนินการส่งออก </w:t>
      </w:r>
      <w:r w:rsidRPr="00EB1687">
        <w:rPr>
          <w:rFonts w:ascii="BrowalliaUPC" w:hAnsi="BrowalliaUPC" w:cs="BrowalliaUPC"/>
          <w:sz w:val="32"/>
          <w:szCs w:val="32"/>
        </w:rPr>
        <w:t xml:space="preserve">CPO </w:t>
      </w:r>
      <w:r w:rsidRPr="00EB1687">
        <w:rPr>
          <w:rFonts w:ascii="BrowalliaUPC" w:hAnsi="BrowalliaUPC" w:cs="BrowalliaUPC"/>
          <w:sz w:val="32"/>
          <w:szCs w:val="32"/>
          <w:cs/>
        </w:rPr>
        <w:t xml:space="preserve">เพื่อบรรเทาผลกระทบต่อราคาผลปาล์มทะลายในประเทศ เนื่องจากปัจจุบันราคา </w:t>
      </w:r>
      <w:r w:rsidRPr="00EB1687">
        <w:rPr>
          <w:rFonts w:ascii="BrowalliaUPC" w:hAnsi="BrowalliaUPC" w:cs="BrowalliaUPC"/>
          <w:sz w:val="32"/>
          <w:szCs w:val="32"/>
        </w:rPr>
        <w:t xml:space="preserve">CPO </w:t>
      </w:r>
      <w:r w:rsidRPr="00EB1687">
        <w:rPr>
          <w:rFonts w:ascii="BrowalliaUPC" w:hAnsi="BrowalliaUPC" w:cs="BrowalliaUPC"/>
          <w:sz w:val="32"/>
          <w:szCs w:val="32"/>
          <w:cs/>
        </w:rPr>
        <w:t xml:space="preserve">ของประเทศไทยมีราคาต่ำกว่า ราคา </w:t>
      </w:r>
      <w:r w:rsidRPr="00EB1687">
        <w:rPr>
          <w:rFonts w:ascii="BrowalliaUPC" w:hAnsi="BrowalliaUPC" w:cs="BrowalliaUPC"/>
          <w:sz w:val="32"/>
          <w:szCs w:val="32"/>
        </w:rPr>
        <w:t xml:space="preserve">CPO </w:t>
      </w:r>
      <w:r w:rsidRPr="00EB1687">
        <w:rPr>
          <w:rFonts w:ascii="BrowalliaUPC" w:hAnsi="BrowalliaUPC" w:cs="BrowalliaUPC"/>
          <w:sz w:val="32"/>
          <w:szCs w:val="32"/>
          <w:cs/>
        </w:rPr>
        <w:t>ตลาดโลก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B1687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B1687">
        <w:rPr>
          <w:rFonts w:ascii="BrowalliaUPC" w:hAnsi="BrowalliaUPC" w:cs="BrowalliaUPC"/>
          <w:sz w:val="32"/>
          <w:szCs w:val="32"/>
          <w:cs/>
        </w:rPr>
        <w:t xml:space="preserve">    1. เห็นชอบมาตรการบรรเทาผลกระทบจากราคาน้ำมันดีเซลหมุนเร็วที่ปรับตัวสูงขึ้นในระยะสั้น ตั้งแต่วันที่ 1 เมษายน 2565 ถึงวันที่ 30 มิถุนายน 2565 ดังนี้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B1687">
        <w:rPr>
          <w:rFonts w:ascii="BrowalliaUPC" w:hAnsi="BrowalliaUPC" w:cs="BrowalliaUPC"/>
          <w:sz w:val="32"/>
          <w:szCs w:val="32"/>
          <w:cs/>
        </w:rPr>
        <w:t xml:space="preserve">        1.1 กำหนดสัดส่วนการผสม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อร์ของกรดไขมันให้เป็นไปตามสัดส่วนการผสมของกลุ่มน้ำมันดีเซลหมุนเร็ว ดังนี้ น้ำมันดีเซลหมุนเร็ว บี7 ไม่ต่ำกว่าร้อยละ 5 และไม่สูงกว่าร้อยละ 7 โดยปริมาตร น้ำมันดีเซลหมุนเร็วธรรมดา ไม่ต่ำกว่าร้อยละ 5 และไม่สูงกว่าร้อยละ 10 โดยปริมาตร และน้ำมันดีเซลหมุนเร็ว บี20 ไม่ต่ำกว่าร้อยละ 5 และไม่สูงกว่าร้อยละ 20 โดยปริมาตร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B1687">
        <w:rPr>
          <w:rFonts w:ascii="BrowalliaUPC" w:hAnsi="BrowalliaUPC" w:cs="BrowalliaUPC"/>
          <w:sz w:val="32"/>
          <w:szCs w:val="32"/>
          <w:cs/>
        </w:rPr>
        <w:t xml:space="preserve">        1.2 ขอความร่วมมือจากผู้ค้าน้ำมันคงค่าการตลาดน้ำมันเชื้อเพลิงกลุ่มดีเซลไม่เกิน 1.40 บาทต่อลิตร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B1687">
        <w:rPr>
          <w:rFonts w:ascii="BrowalliaUPC" w:hAnsi="BrowalliaUPC" w:cs="BrowalliaUPC"/>
          <w:sz w:val="32"/>
          <w:szCs w:val="32"/>
          <w:cs/>
        </w:rPr>
        <w:t xml:space="preserve">    2. มอบหมายให้กรมธุรกิจพลังงาน (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 xml:space="preserve">.) ออกประกาศ </w:t>
      </w:r>
      <w:proofErr w:type="spellStart"/>
      <w:r w:rsidRPr="00EB1687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B1687">
        <w:rPr>
          <w:rFonts w:ascii="BrowalliaUPC" w:hAnsi="BrowalliaUPC" w:cs="BrowalliaUPC"/>
          <w:sz w:val="32"/>
          <w:szCs w:val="32"/>
          <w:cs/>
        </w:rPr>
        <w:t>. เรื่อง กำหนดลักษณะและคุณภาพของน้ำมันดีเซล (ฉบับที่ ...) พ.ศ. 2565 ให้สอดคล้องกับมาตรการบรรเทาผลกระทบ ตามข้อ 1.1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B1687">
        <w:rPr>
          <w:rFonts w:ascii="BrowalliaUPC" w:hAnsi="BrowalliaUPC" w:cs="BrowalliaUPC"/>
          <w:sz w:val="32"/>
          <w:szCs w:val="32"/>
          <w:cs/>
        </w:rPr>
        <w:t xml:space="preserve">    3. มอบหมายให้ฝ่ายเลขานุการฯ ประสานสำนักงานกองทุนน้ำมันเชื้อเพลิง (สกนช.) นำเสนอคณะกรรมการบริหารกองทุนน้ำมันเชื้อเพลิง (กบน.) ใช้กลไกกองทุนน้ำมันเชื้อเพลิงในการบริหารจัดการ อัตราเงินกองทุนน้ำมันฯ เพื่อให้ค่าการตลาดของน้ำมันเชื้อเพลิงกลุ่มดีเซลแต่ละชนิดไม่เกิน 1.40 บาทต่อลิตร</w:t>
      </w:r>
    </w:p>
    <w:p w:rsidR="00EB1687" w:rsidRPr="00EB1687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EB1687" w:rsidP="00EB16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B1687">
        <w:rPr>
          <w:rFonts w:ascii="BrowalliaUPC" w:hAnsi="BrowalliaUPC" w:cs="BrowalliaUPC"/>
          <w:sz w:val="32"/>
          <w:szCs w:val="32"/>
          <w:cs/>
        </w:rPr>
        <w:t xml:space="preserve">    4. มอบหมายให้กระทรวงพลังงานประสานฝ่ายเลขานุการคณะกรรมการนโยบายปาล์มน้ำมันแห่งชาติ นำเสนอมาตรการบรรเทาผลกระทบจากราคาน้ำมันดีเซลหมุนเร็วที่ปรับตัวสูงขึ้น ตามข้อ 1.1 เพื่อทราบต่อไป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0056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280</cp:revision>
  <dcterms:created xsi:type="dcterms:W3CDTF">2018-03-30T07:36:00Z</dcterms:created>
  <dcterms:modified xsi:type="dcterms:W3CDTF">2022-09-27T03:30:00Z</dcterms:modified>
</cp:coreProperties>
</file>